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br/>
        <w:t>Аннотация к Рабочей программе по математике, 1-4 классы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Нормативно-правовая база для разработки программы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Закон “Об образовании в РФ” (2012).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Концепция духовно-нравственного развития и воспитания личности гражданина России (2010).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Федеральный государственный образовательный стандарт начального образования (2010).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Планируемые результаты начального общего образования (2010).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Примерная основная образовательная программа образовательного учреждения. Начальная школа (2010).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Программа общеобразовательных учреждений авторов М. И. Моро, Ю. М. Колягина, М. А. Бантовой, Г. В. Бельтюковой, С. И. Волковой, С. В. Степановой “Математика. 1-4 класс” (2011).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УМК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Школа России.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Учебники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Моро М.И. Математика.1 класс. Учеб. для </w:t>
      </w:r>
      <w:proofErr w:type="spellStart"/>
      <w:r>
        <w:rPr>
          <w:color w:val="000000"/>
        </w:rPr>
        <w:t>общеобразоват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чреждений</w:t>
      </w:r>
      <w:proofErr w:type="spellEnd"/>
      <w:r>
        <w:rPr>
          <w:color w:val="000000"/>
        </w:rPr>
        <w:t xml:space="preserve"> с прил. на электронном носителе. В 2 ч./</w:t>
      </w:r>
      <w:proofErr w:type="spellStart"/>
      <w:r>
        <w:rPr>
          <w:color w:val="000000"/>
        </w:rPr>
        <w:t>М.И.Моро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С.И.Волкова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С.В.Степанова</w:t>
      </w:r>
      <w:proofErr w:type="spellEnd"/>
      <w:r>
        <w:rPr>
          <w:color w:val="000000"/>
        </w:rPr>
        <w:t xml:space="preserve"> – М.: Просвещение.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Моро М.И. Математика.2 класс. Учеб. для </w:t>
      </w:r>
      <w:proofErr w:type="spellStart"/>
      <w:r>
        <w:rPr>
          <w:color w:val="000000"/>
        </w:rPr>
        <w:t>общеобразоват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чреждений</w:t>
      </w:r>
      <w:proofErr w:type="spellEnd"/>
      <w:r>
        <w:rPr>
          <w:color w:val="000000"/>
        </w:rPr>
        <w:t xml:space="preserve"> с прил. на электронном носителе. В 2 ч./</w:t>
      </w:r>
      <w:proofErr w:type="spellStart"/>
      <w:r>
        <w:rPr>
          <w:color w:val="000000"/>
        </w:rPr>
        <w:t>М.И.Моро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С.И.Волкова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С.В.Степанова</w:t>
      </w:r>
      <w:proofErr w:type="spellEnd"/>
      <w:r>
        <w:rPr>
          <w:color w:val="000000"/>
        </w:rPr>
        <w:t xml:space="preserve"> – М.: Просвещение.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Моро М.И. Математика.3 класс. Учеб. для </w:t>
      </w:r>
      <w:proofErr w:type="spellStart"/>
      <w:r>
        <w:rPr>
          <w:color w:val="000000"/>
        </w:rPr>
        <w:t>общеобразоват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чреждений</w:t>
      </w:r>
      <w:proofErr w:type="spellEnd"/>
      <w:r>
        <w:rPr>
          <w:color w:val="000000"/>
        </w:rPr>
        <w:t xml:space="preserve"> с прил. на электронном носителе. В 2 ч./</w:t>
      </w:r>
      <w:proofErr w:type="spellStart"/>
      <w:r>
        <w:rPr>
          <w:color w:val="000000"/>
        </w:rPr>
        <w:t>М.И.Моро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С.И.Волкова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С.В.Степанова</w:t>
      </w:r>
      <w:proofErr w:type="spellEnd"/>
      <w:r>
        <w:rPr>
          <w:color w:val="000000"/>
        </w:rPr>
        <w:t xml:space="preserve"> – М.: Просвещение.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Моро М.И. Математика.4 класс. Учеб. для </w:t>
      </w:r>
      <w:proofErr w:type="spellStart"/>
      <w:r>
        <w:rPr>
          <w:color w:val="000000"/>
        </w:rPr>
        <w:t>общеобразоват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чреждений</w:t>
      </w:r>
      <w:proofErr w:type="spellEnd"/>
      <w:r>
        <w:rPr>
          <w:color w:val="000000"/>
        </w:rPr>
        <w:t xml:space="preserve"> с прил. на электронном носителе. В 2 ч./</w:t>
      </w:r>
      <w:proofErr w:type="spellStart"/>
      <w:r>
        <w:rPr>
          <w:color w:val="000000"/>
        </w:rPr>
        <w:t>М.И.Моро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С.И.Волкова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С.В.Степанова</w:t>
      </w:r>
      <w:proofErr w:type="spellEnd"/>
      <w:r>
        <w:rPr>
          <w:color w:val="000000"/>
        </w:rPr>
        <w:t xml:space="preserve"> – М.: Просвещение.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 изучения учебного предмета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Основными </w:t>
      </w:r>
      <w:r>
        <w:rPr>
          <w:b/>
          <w:bCs/>
          <w:color w:val="000000"/>
        </w:rPr>
        <w:t>целями</w:t>
      </w:r>
      <w:r>
        <w:rPr>
          <w:color w:val="000000"/>
        </w:rPr>
        <w:t> начального обучения математике являются:</w:t>
      </w:r>
    </w:p>
    <w:p w:rsidR="00006920" w:rsidRDefault="00006920" w:rsidP="00006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математическое развитие младших школьников;</w:t>
      </w:r>
    </w:p>
    <w:p w:rsidR="00006920" w:rsidRDefault="00006920" w:rsidP="00006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формирование системы начальных математических знаний;</w:t>
      </w:r>
    </w:p>
    <w:p w:rsidR="00006920" w:rsidRDefault="00006920" w:rsidP="00006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воспитание интереса к математике, к умственной деятельности.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Программа определяет ряд </w:t>
      </w:r>
      <w:r>
        <w:rPr>
          <w:b/>
          <w:bCs/>
          <w:color w:val="000000"/>
        </w:rPr>
        <w:t>задач</w:t>
      </w:r>
      <w:r>
        <w:rPr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основ логического, знаково-символического и алгоритмического мышления;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пространственного воображения;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математической речи;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формирование системы начальных математических знаний и умений их</w:t>
      </w:r>
      <w:r>
        <w:rPr>
          <w:rFonts w:ascii="Microsoft Sans Serif" w:hAnsi="Microsoft Sans Serif" w:cs="Microsoft Sans Serif"/>
          <w:b/>
          <w:bCs/>
          <w:color w:val="000000"/>
        </w:rPr>
        <w:t> </w:t>
      </w:r>
      <w:r>
        <w:rPr>
          <w:color w:val="000000"/>
        </w:rPr>
        <w:t>применять для решения учебно-познавательных и практических задач;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формирование умения вести поиск информации и работать с ней;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формирование первоначальных представлений о компьютерной гра</w:t>
      </w:r>
      <w:r>
        <w:rPr>
          <w:color w:val="000000"/>
        </w:rPr>
        <w:softHyphen/>
        <w:t>мотности;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познавательных способностей;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воспитание стремления к расширению математических знаний;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формирование критичности мышления;</w:t>
      </w:r>
    </w:p>
    <w:p w:rsidR="00006920" w:rsidRDefault="00006920" w:rsidP="00006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умений аргументированно обосновывать и отстаивать вы</w:t>
      </w:r>
      <w:r>
        <w:rPr>
          <w:color w:val="000000"/>
        </w:rPr>
        <w:softHyphen/>
        <w:t>сказанное суждение, оцени</w:t>
      </w:r>
      <w:r>
        <w:rPr>
          <w:color w:val="000000"/>
          <w:sz w:val="26"/>
          <w:szCs w:val="26"/>
        </w:rPr>
        <w:t>вать и принимать суждения других.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Решение названных задач обеспечит осознание младшими школьника</w:t>
      </w:r>
      <w:r>
        <w:rPr>
          <w:color w:val="000000"/>
          <w:sz w:val="26"/>
          <w:szCs w:val="26"/>
        </w:rPr>
        <w:softHyphen/>
        <w:t>ми универсальности математических способов познания мира, усвоение начальных математических знаний, связей математики с окружающей дей</w:t>
      </w:r>
      <w:r>
        <w:rPr>
          <w:color w:val="000000"/>
          <w:sz w:val="26"/>
          <w:szCs w:val="26"/>
        </w:rPr>
        <w:softHyphen/>
        <w:t xml:space="preserve">ствительностью и с </w:t>
      </w:r>
      <w:r>
        <w:rPr>
          <w:color w:val="000000"/>
          <w:sz w:val="26"/>
          <w:szCs w:val="26"/>
        </w:rPr>
        <w:lastRenderedPageBreak/>
        <w:t>другими школьными предметами, а также личностную заинтересованность в расширении математических знаний.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Срок реализации программы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 года.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Место предмета в учебном плане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 изучение математики в начальной школе в учеб</w:t>
      </w:r>
      <w:r>
        <w:rPr>
          <w:color w:val="000000"/>
          <w:sz w:val="26"/>
          <w:szCs w:val="26"/>
        </w:rPr>
        <w:t xml:space="preserve">ном плане МБОУ </w:t>
      </w:r>
      <w:proofErr w:type="spellStart"/>
      <w:r>
        <w:rPr>
          <w:color w:val="000000"/>
          <w:sz w:val="26"/>
          <w:szCs w:val="26"/>
        </w:rPr>
        <w:t>Шараповской</w:t>
      </w:r>
      <w:proofErr w:type="spellEnd"/>
      <w:r>
        <w:rPr>
          <w:color w:val="000000"/>
          <w:sz w:val="26"/>
          <w:szCs w:val="26"/>
        </w:rPr>
        <w:t xml:space="preserve"> средней общеобразовательной школе отводится: в 1 классе по 4 ч в неделю, во 2-4 классах по 4 ч в неделю. Курс рассчитан на 540 ч: в 1 классе — 132 ч (33 учебные недели), во 2 – </w:t>
      </w:r>
      <w:r>
        <w:rPr>
          <w:color w:val="000000"/>
        </w:rPr>
        <w:t>4 классах – по 136</w:t>
      </w:r>
      <w:r>
        <w:rPr>
          <w:color w:val="000000"/>
          <w:sz w:val="26"/>
          <w:szCs w:val="26"/>
        </w:rPr>
        <w:t> ч (34 учебных недели в каждом классе).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Результаты освоения учебного предмета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Программа обеспечивает достижение выпускниками начальной школы сл</w:t>
      </w:r>
      <w:r>
        <w:rPr>
          <w:color w:val="000000"/>
          <w:sz w:val="26"/>
          <w:szCs w:val="26"/>
        </w:rPr>
        <w:t xml:space="preserve">едующих личностных, </w:t>
      </w:r>
      <w:proofErr w:type="spellStart"/>
      <w:r>
        <w:rPr>
          <w:color w:val="000000"/>
          <w:sz w:val="26"/>
          <w:szCs w:val="26"/>
        </w:rPr>
        <w:t>метапредметных</w:t>
      </w:r>
      <w:proofErr w:type="spellEnd"/>
      <w:r>
        <w:rPr>
          <w:color w:val="000000"/>
          <w:sz w:val="26"/>
          <w:szCs w:val="26"/>
        </w:rPr>
        <w:t xml:space="preserve"> и предметных результатов.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результаты: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чувство гордости за свою Родину, российский народ и историю России;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осознание роли своей страны в мировом развитии, уважительное от</w:t>
      </w:r>
      <w:r>
        <w:rPr>
          <w:color w:val="000000"/>
        </w:rPr>
        <w:softHyphen/>
        <w:t>ношение к семейным ценностям, бережное отношение к окружающему миру;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целостное восприятие окружающего мира;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развитую мотивацию учебной деятельности и личностного смыс</w:t>
      </w:r>
      <w:r>
        <w:rPr>
          <w:color w:val="000000"/>
        </w:rPr>
        <w:softHyphen/>
        <w:t>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рефлексивную самооценку, умение анализировать свои действия и управ</w:t>
      </w:r>
      <w:r>
        <w:rPr>
          <w:color w:val="000000"/>
          <w:sz w:val="26"/>
          <w:szCs w:val="26"/>
        </w:rPr>
        <w:t>лять ими;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навыки сотрудничества с взрослыми и сверстниками;</w:t>
      </w:r>
    </w:p>
    <w:p w:rsidR="00006920" w:rsidRDefault="00006920" w:rsidP="000069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установку на здоровый образ жизни, наличие мотивации к творче</w:t>
      </w:r>
      <w:r>
        <w:rPr>
          <w:color w:val="000000"/>
          <w:sz w:val="26"/>
          <w:szCs w:val="26"/>
        </w:rPr>
        <w:softHyphen/>
        <w:t>скому труду, к работе на результат.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овладение способами выполнения заданий творческого и поис</w:t>
      </w:r>
      <w:r>
        <w:rPr>
          <w:color w:val="000000"/>
        </w:rPr>
        <w:softHyphen/>
        <w:t>кового характера;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</w:t>
      </w:r>
      <w:r>
        <w:rPr>
          <w:color w:val="000000"/>
        </w:rPr>
        <w:softHyphen/>
        <w:t>делять наиболее эффективные способы достижения результата;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способность использовать знаково-символические средства пред</w:t>
      </w:r>
      <w:r>
        <w:rPr>
          <w:color w:val="000000"/>
        </w:rPr>
        <w:softHyphen/>
        <w:t>ставления информации для создания моделей изучаемых объектов и про</w:t>
      </w:r>
      <w:r>
        <w:rPr>
          <w:color w:val="000000"/>
        </w:rPr>
        <w:softHyphen/>
        <w:t>цессов, схем решения учебно-познавательных и практических задач;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использование речевых средств и средств информационных и ком</w:t>
      </w:r>
      <w:r>
        <w:rPr>
          <w:color w:val="000000"/>
        </w:rPr>
        <w:softHyphen/>
        <w:t>муникационных технологий для решения коммуникативных и познава</w:t>
      </w:r>
      <w:r>
        <w:rPr>
          <w:color w:val="000000"/>
        </w:rPr>
        <w:softHyphen/>
        <w:t>тельных задач;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использование различных способов поиска (в справочных источ</w:t>
      </w:r>
      <w:r>
        <w:rPr>
          <w:color w:val="000000"/>
        </w:rPr>
        <w:softHyphen/>
        <w:t>никах и открытом учебном информационном пространстве Интернета), сбора, обработки, анализа, организации и передачи информации в соот</w:t>
      </w:r>
      <w:r>
        <w:rPr>
          <w:color w:val="000000"/>
        </w:rPr>
        <w:softHyphen/>
        <w:t>ветствии с коммуникативными и познавательными задачами и техноло</w:t>
      </w:r>
      <w:r>
        <w:rPr>
          <w:color w:val="000000"/>
        </w:rPr>
        <w:softHyphen/>
        <w:t>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графическим сопровождением;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установления; аналогий и причинно-следственных связей, построения рассуждений, от</w:t>
      </w:r>
      <w:r>
        <w:rPr>
          <w:color w:val="000000"/>
        </w:rPr>
        <w:softHyphen/>
        <w:t>несения к известным понятиям;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 свою;</w:t>
      </w:r>
      <w:r>
        <w:rPr>
          <w:i/>
          <w:iCs/>
          <w:color w:val="000000"/>
        </w:rPr>
        <w:t> </w:t>
      </w:r>
      <w:r>
        <w:rPr>
          <w:color w:val="000000"/>
        </w:rPr>
        <w:t>излагать своё мнение и аргументировать свою точку зрения;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</w:t>
      </w:r>
      <w:r>
        <w:rPr>
          <w:color w:val="000000"/>
        </w:rPr>
        <w:lastRenderedPageBreak/>
        <w:t>совместной деятельности, адекватно оценивать собственное поведение и поведение окружающих;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овладение начальными сведениями о сущности и особенностях объектов и процессов в соответствии с содержанием учебного предмета “Математика”;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овладение базовыми предметными и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понятиями, от</w:t>
      </w:r>
      <w:r>
        <w:rPr>
          <w:color w:val="000000"/>
        </w:rPr>
        <w:softHyphen/>
        <w:t>ражающими существенные связи и отношения между объектами и процес</w:t>
      </w:r>
      <w:r>
        <w:rPr>
          <w:color w:val="000000"/>
          <w:sz w:val="26"/>
          <w:szCs w:val="26"/>
        </w:rPr>
        <w:t>сами;</w:t>
      </w:r>
    </w:p>
    <w:p w:rsidR="00006920" w:rsidRDefault="00006920" w:rsidP="000069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умение работать в материальной и информационной среде началь</w:t>
      </w:r>
      <w:r>
        <w:rPr>
          <w:color w:val="000000"/>
          <w:sz w:val="26"/>
          <w:szCs w:val="26"/>
        </w:rPr>
        <w:softHyphen/>
        <w:t>ного общего образования (в том числе с учебными моделями) в соответ</w:t>
      </w:r>
      <w:r>
        <w:rPr>
          <w:color w:val="000000"/>
          <w:sz w:val="26"/>
          <w:szCs w:val="26"/>
        </w:rPr>
        <w:softHyphen/>
        <w:t>ствии с содержанием учебного предмета “Математика”.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</w:t>
      </w:r>
    </w:p>
    <w:p w:rsidR="00006920" w:rsidRDefault="00006920" w:rsidP="000069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использование приобретённых математических знаний для описа</w:t>
      </w:r>
      <w:r>
        <w:rPr>
          <w:color w:val="000000"/>
        </w:rPr>
        <w:softHyphen/>
        <w:t>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006920" w:rsidRDefault="00006920" w:rsidP="000069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 наглядного представления данных в разной форме (таблицы, схемы, диаграммы), записи и выпол</w:t>
      </w:r>
      <w:r>
        <w:rPr>
          <w:color w:val="000000"/>
        </w:rPr>
        <w:softHyphen/>
        <w:t>нения алгоритмов;</w:t>
      </w:r>
    </w:p>
    <w:p w:rsidR="00006920" w:rsidRDefault="00006920" w:rsidP="000069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приобретение начального опыта применения математических зна</w:t>
      </w:r>
      <w:r>
        <w:rPr>
          <w:color w:val="000000"/>
        </w:rPr>
        <w:softHyphen/>
        <w:t>ний для решения учебно-познавательных и учебно-практических задач;</w:t>
      </w:r>
    </w:p>
    <w:p w:rsidR="00006920" w:rsidRDefault="00006920" w:rsidP="000069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умения выполнять устно и письменно арифметические действия с числами и числовыми выражениями, решать текстовые задачи, выпол</w:t>
      </w:r>
      <w:r>
        <w:rPr>
          <w:color w:val="000000"/>
        </w:rPr>
        <w:softHyphen/>
        <w:t>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</w:t>
      </w:r>
      <w:r>
        <w:rPr>
          <w:color w:val="000000"/>
          <w:sz w:val="26"/>
          <w:szCs w:val="26"/>
        </w:rPr>
        <w:t>граммами, цепочками, представлять, анализировать и интерпретировать данные;</w:t>
      </w:r>
    </w:p>
    <w:p w:rsidR="00006920" w:rsidRDefault="00006920" w:rsidP="000069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приобретение первоначальных навыков работы на компьютере (на</w:t>
      </w:r>
      <w:r>
        <w:rPr>
          <w:color w:val="000000"/>
          <w:sz w:val="26"/>
          <w:szCs w:val="26"/>
        </w:rPr>
        <w:softHyphen/>
        <w:t>бирать текст на клавиатуре, работать с меню, находить информацию по заданной теме, распечатывать её на принтере).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Содержание </w:t>
      </w:r>
      <w:proofErr w:type="gramStart"/>
      <w:r>
        <w:rPr>
          <w:b/>
          <w:bCs/>
          <w:color w:val="000000"/>
        </w:rPr>
        <w:t>учебного</w:t>
      </w:r>
      <w:proofErr w:type="gramEnd"/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предмета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Числа и величины.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Арифметические действия.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Работа с текстовыми задачами.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Пространственные отношения. Геометрические фигуры.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Геометрические величины.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Работа с информацией.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Формы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контроля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Итоговые контрольные работы, тестирование, итоговые комплексные работы, презентация проекта.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Составитель</w:t>
      </w:r>
    </w:p>
    <w:p w:rsidR="00006920" w:rsidRDefault="00006920" w:rsidP="0000692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МО учителей начальных классов.</w:t>
      </w:r>
    </w:p>
    <w:p w:rsidR="00930089" w:rsidRDefault="00006920">
      <w:bookmarkStart w:id="0" w:name="_GoBack"/>
      <w:bookmarkEnd w:id="0"/>
    </w:p>
    <w:sectPr w:rsidR="009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559"/>
    <w:multiLevelType w:val="multilevel"/>
    <w:tmpl w:val="69C8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5EF5"/>
    <w:multiLevelType w:val="multilevel"/>
    <w:tmpl w:val="5AE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5447E"/>
    <w:multiLevelType w:val="multilevel"/>
    <w:tmpl w:val="C33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61318"/>
    <w:multiLevelType w:val="multilevel"/>
    <w:tmpl w:val="559E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0D2E"/>
    <w:multiLevelType w:val="multilevel"/>
    <w:tmpl w:val="BE2A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6F"/>
    <w:rsid w:val="00006920"/>
    <w:rsid w:val="003F3AD5"/>
    <w:rsid w:val="00D9216F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6859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2018-12-27T18:02:00Z</dcterms:created>
  <dcterms:modified xsi:type="dcterms:W3CDTF">2018-12-27T18:02:00Z</dcterms:modified>
</cp:coreProperties>
</file>